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b w:val="1"/>
          <w:sz w:val="28"/>
          <w:rtl w:val="0"/>
        </w:rPr>
        <w:t xml:space="preserve">Objective: </w:t>
      </w:r>
      <w:r w:rsidRPr="00000000" w:rsidR="00000000" w:rsidDel="00000000">
        <w:rPr>
          <w:sz w:val="28"/>
          <w:rtl w:val="0"/>
        </w:rPr>
        <w:t xml:space="preserve">To begin a career as a Pharmacist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sz w:val="28"/>
          <w:u w:val="none"/>
        </w:rPr>
      </w:pPr>
      <w:r w:rsidRPr="00000000" w:rsidR="00000000" w:rsidDel="00000000">
        <w:rPr>
          <w:b w:val="1"/>
          <w:sz w:val="28"/>
          <w:rtl w:val="0"/>
        </w:rPr>
        <w:t xml:space="preserve">Education: </w:t>
      </w:r>
      <w:r w:rsidRPr="00000000" w:rsidR="00000000" w:rsidDel="00000000">
        <w:rPr>
          <w:sz w:val="28"/>
          <w:rtl w:val="0"/>
        </w:rPr>
        <w:t xml:space="preserve">Two years of professional study at a college or university before beginning a Doctor Of Pharmacy (or Pharm.D) program at a college of pharmacy that usually takes 4 years to complete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sz w:val="28"/>
        </w:rPr>
      </w:pPr>
      <w:r w:rsidRPr="00000000" w:rsidR="00000000" w:rsidDel="00000000">
        <w:rPr>
          <w:b w:val="1"/>
          <w:sz w:val="28"/>
          <w:rtl w:val="0"/>
        </w:rPr>
        <w:t xml:space="preserve">Income Potential: </w:t>
      </w:r>
      <w:r w:rsidRPr="00000000" w:rsidR="00000000" w:rsidDel="00000000">
        <w:rPr>
          <w:sz w:val="28"/>
          <w:rtl w:val="0"/>
        </w:rPr>
        <w:t xml:space="preserve">Pharmacists make anywhere from $145,910 (Top 10%) to 89,280 (Bottom 10%) with the average annual income being $116,670.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sz w:val="28"/>
        </w:rPr>
      </w:pP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Five Companies: </w:t>
      </w:r>
      <w:r w:rsidRPr="00000000" w:rsidR="00000000" w:rsidDel="00000000">
        <w:rPr>
          <w:sz w:val="28"/>
          <w:rtl w:val="0"/>
        </w:rPr>
        <w:t xml:space="preserve"> CVS Caremark, Longview Regional Medical Center, Good Shepherd Medical Center, The Delta Companies, Walgreens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Investigation Cover Sheet.docx</dc:title>
</cp:coreProperties>
</file>